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4"/>
        <w:gridCol w:w="1080"/>
        <w:gridCol w:w="1530"/>
        <w:gridCol w:w="2263"/>
        <w:gridCol w:w="2565"/>
        <w:gridCol w:w="2145"/>
        <w:gridCol w:w="2783"/>
        <w:tblGridChange w:id="0">
          <w:tblGrid>
            <w:gridCol w:w="2204"/>
            <w:gridCol w:w="1080"/>
            <w:gridCol w:w="1530"/>
            <w:gridCol w:w="2263"/>
            <w:gridCol w:w="2565"/>
            <w:gridCol w:w="2145"/>
            <w:gridCol w:w="2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SCUOLE O ENTI DI FORMAZIONE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GIORNATE DI SCUOLA APERTA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REQUISITI “SCUOLA APERTA”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CIVIFORM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Cividale del Friuli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IeFP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 Professionale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Percorsi attivati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triennali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addetto alla produzione grafica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informatico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cuoco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cameriere di sala e bar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panettiere, pasticcere, gelatiere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impiantista elettrico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estetista ed acconciatore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quarto anno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per conseguire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diploma professionale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nei vari settori.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In presenza</w:t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283.4645669291342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venerdì 18 novembre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sabato 17 dicembre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sabato 14 gennaio</w:t>
            </w:r>
          </w:p>
          <w:p w:rsidR="00000000" w:rsidDel="00000000" w:rsidP="00000000" w:rsidRDefault="00000000" w:rsidRPr="00000000" w14:paraId="0000001D">
            <w:p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Orario: 14:00 - 18:00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Visite individuali su appuntamento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anche in altre date.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Accesso libero, 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 consiglia la prenotazione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sul sito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civiform.it/scuola-aperta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Indirizzo 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Viale Gemona, 5 – Cividale del Friuli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Telefono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: 0432/705811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ulteriori informazioni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trike w:val="0"/>
                  <w:color w:val="000000"/>
                  <w:sz w:val="24"/>
                  <w:szCs w:val="24"/>
                  <w:u w:val="none"/>
                  <w:rtl w:val="0"/>
                </w:rPr>
                <w:t xml:space="preserve">www.civiform.it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080" w:hanging="360"/>
      </w:pPr>
      <w:rPr/>
    </w:lvl>
    <w:lvl w:ilvl="2">
      <w:start w:val="1"/>
      <w:numFmt w:val="bullet"/>
      <w:lvlText w:val="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"/>
      <w:lvlJc w:val="left"/>
      <w:pPr>
        <w:ind w:left="2160" w:hanging="360"/>
      </w:pPr>
      <w:rPr/>
    </w:lvl>
    <w:lvl w:ilvl="5">
      <w:start w:val="1"/>
      <w:numFmt w:val="bullet"/>
      <w:lvlText w:val="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"/>
      <w:lvlJc w:val="left"/>
      <w:pPr>
        <w:ind w:left="3240" w:hanging="360"/>
      </w:pPr>
      <w:rPr/>
    </w:lvl>
    <w:lvl w:ilvl="8">
      <w:start w:val="1"/>
      <w:numFmt w:val="bullet"/>
      <w:lvlText w:val="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iviform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